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7B9A" w14:textId="1F81F0F1" w:rsidR="00BF453E" w:rsidRPr="00F11481" w:rsidRDefault="00BF453E" w:rsidP="009D4DFC">
      <w:pPr>
        <w:jc w:val="center"/>
        <w:rPr>
          <w:rFonts w:ascii="ＭＳ Ｐ明朝" w:eastAsia="ＭＳ Ｐ明朝" w:hAnsi="ＭＳ Ｐ明朝"/>
          <w:b/>
          <w:sz w:val="52"/>
          <w:szCs w:val="52"/>
          <w:highlight w:val="green"/>
          <w:bdr w:val="single" w:sz="4" w:space="0" w:color="auto"/>
          <w:shd w:val="clear" w:color="auto" w:fill="FF99CC"/>
        </w:rPr>
      </w:pPr>
      <w:r w:rsidRPr="00F11481">
        <w:rPr>
          <w:rFonts w:ascii="ＭＳ Ｐ明朝" w:eastAsia="ＭＳ Ｐ明朝" w:hAnsi="ＭＳ Ｐ明朝" w:hint="eastAsia"/>
          <w:b/>
          <w:sz w:val="52"/>
          <w:szCs w:val="52"/>
          <w:highlight w:val="green"/>
          <w:bdr w:val="single" w:sz="4" w:space="0" w:color="auto"/>
          <w:shd w:val="clear" w:color="auto" w:fill="FF99CC"/>
        </w:rPr>
        <w:t>＜</w:t>
      </w:r>
      <w:r w:rsidR="00F11481" w:rsidRPr="00F11481">
        <w:rPr>
          <w:rFonts w:ascii="ＭＳ Ｐ明朝" w:eastAsia="ＭＳ Ｐ明朝" w:hAnsi="ＭＳ Ｐ明朝" w:hint="eastAsia"/>
          <w:b/>
          <w:sz w:val="52"/>
          <w:szCs w:val="52"/>
          <w:highlight w:val="green"/>
          <w:bdr w:val="single" w:sz="4" w:space="0" w:color="auto"/>
          <w:shd w:val="clear" w:color="auto" w:fill="FF99CC"/>
        </w:rPr>
        <w:t>B6～</w:t>
      </w:r>
      <w:r w:rsidRPr="00F11481">
        <w:rPr>
          <w:rFonts w:ascii="ＭＳ Ｐ明朝" w:eastAsia="ＭＳ Ｐ明朝" w:hAnsi="ＭＳ Ｐ明朝" w:hint="eastAsia"/>
          <w:b/>
          <w:sz w:val="52"/>
          <w:szCs w:val="52"/>
          <w:highlight w:val="green"/>
          <w:bdr w:val="single" w:sz="4" w:space="0" w:color="auto"/>
          <w:shd w:val="clear" w:color="auto" w:fill="FF99CC"/>
        </w:rPr>
        <w:t>C</w:t>
      </w:r>
      <w:r w:rsidR="009D4DFC" w:rsidRPr="00F11481">
        <w:rPr>
          <w:rFonts w:ascii="ＭＳ Ｐ明朝" w:eastAsia="ＭＳ Ｐ明朝" w:hAnsi="ＭＳ Ｐ明朝" w:hint="eastAsia"/>
          <w:b/>
          <w:sz w:val="52"/>
          <w:szCs w:val="52"/>
          <w:highlight w:val="green"/>
          <w:bdr w:val="single" w:sz="4" w:space="0" w:color="auto"/>
          <w:shd w:val="clear" w:color="auto" w:fill="FF99CC"/>
        </w:rPr>
        <w:t>1</w:t>
      </w:r>
      <w:r w:rsidRPr="00F11481">
        <w:rPr>
          <w:rFonts w:ascii="ＭＳ Ｐ明朝" w:eastAsia="ＭＳ Ｐ明朝" w:hAnsi="ＭＳ Ｐ明朝" w:hint="eastAsia"/>
          <w:b/>
          <w:sz w:val="52"/>
          <w:szCs w:val="52"/>
          <w:highlight w:val="green"/>
          <w:bdr w:val="single" w:sz="4" w:space="0" w:color="auto"/>
          <w:shd w:val="clear" w:color="auto" w:fill="FF99CC"/>
        </w:rPr>
        <w:t>JB学生対象＞</w:t>
      </w:r>
    </w:p>
    <w:p w14:paraId="7A6D8ADD" w14:textId="6AF58C6F" w:rsidR="00572235" w:rsidRPr="001C0FD9" w:rsidRDefault="00BF453E" w:rsidP="005E3ECF">
      <w:pPr>
        <w:jc w:val="center"/>
        <w:rPr>
          <w:rFonts w:ascii="ＭＳ Ｐ明朝" w:eastAsia="ＭＳ Ｐ明朝" w:hAnsi="ＭＳ Ｐ明朝"/>
          <w:b/>
          <w:sz w:val="52"/>
          <w:szCs w:val="52"/>
        </w:rPr>
      </w:pPr>
      <w:r w:rsidRPr="00F827F9">
        <w:rPr>
          <w:rFonts w:ascii="ＭＳ Ｐ明朝" w:eastAsia="ＭＳ Ｐ明朝" w:hAnsi="ＭＳ Ｐ明朝" w:hint="eastAsia"/>
          <w:b/>
          <w:sz w:val="52"/>
          <w:szCs w:val="52"/>
          <w:highlight w:val="green"/>
          <w:bdr w:val="single" w:sz="4" w:space="0" w:color="auto"/>
          <w:shd w:val="clear" w:color="auto" w:fill="FF99CC"/>
        </w:rPr>
        <w:t>経済学部</w:t>
      </w:r>
      <w:r w:rsidR="008A448F" w:rsidRPr="00F827F9">
        <w:rPr>
          <w:rFonts w:ascii="ＭＳ Ｐ明朝" w:eastAsia="ＭＳ Ｐ明朝" w:hAnsi="ＭＳ Ｐ明朝" w:hint="eastAsia"/>
          <w:b/>
          <w:sz w:val="52"/>
          <w:szCs w:val="52"/>
          <w:highlight w:val="green"/>
          <w:bdr w:val="single" w:sz="4" w:space="0" w:color="auto"/>
          <w:shd w:val="clear" w:color="auto" w:fill="FF99CC"/>
        </w:rPr>
        <w:t>科目の履修</w:t>
      </w:r>
      <w:r w:rsidR="00B273B7" w:rsidRPr="00F827F9">
        <w:rPr>
          <w:rFonts w:ascii="ＭＳ Ｐ明朝" w:eastAsia="ＭＳ Ｐ明朝" w:hAnsi="ＭＳ Ｐ明朝" w:hint="eastAsia"/>
          <w:b/>
          <w:sz w:val="52"/>
          <w:szCs w:val="52"/>
          <w:highlight w:val="green"/>
          <w:bdr w:val="single" w:sz="4" w:space="0" w:color="auto"/>
          <w:shd w:val="clear" w:color="auto" w:fill="FF99CC"/>
        </w:rPr>
        <w:t>について</w:t>
      </w:r>
    </w:p>
    <w:p w14:paraId="577549C7" w14:textId="6675D84D" w:rsidR="00572235" w:rsidRPr="00BF453E" w:rsidRDefault="00572235">
      <w:pPr>
        <w:rPr>
          <w:b/>
        </w:rPr>
      </w:pPr>
    </w:p>
    <w:p w14:paraId="481535D6" w14:textId="543E65AD" w:rsidR="00BF453E" w:rsidRDefault="00BF453E" w:rsidP="00BF453E">
      <w:pPr>
        <w:ind w:firstLineChars="100" w:firstLine="325"/>
        <w:rPr>
          <w:b/>
        </w:rPr>
      </w:pPr>
      <w:r>
        <w:rPr>
          <w:rFonts w:hint="eastAsia"/>
          <w:b/>
        </w:rPr>
        <w:t>令和５年度</w:t>
      </w:r>
      <w:r w:rsidR="00B5289D">
        <w:rPr>
          <w:rFonts w:hint="eastAsia"/>
          <w:b/>
        </w:rPr>
        <w:t>より、</w:t>
      </w:r>
      <w:r>
        <w:rPr>
          <w:rFonts w:hint="eastAsia"/>
          <w:b/>
        </w:rPr>
        <w:t>経済学部</w:t>
      </w:r>
      <w:r w:rsidR="008A448F">
        <w:rPr>
          <w:rFonts w:hint="eastAsia"/>
          <w:b/>
        </w:rPr>
        <w:t>専門教育科目</w:t>
      </w:r>
      <w:r>
        <w:rPr>
          <w:rFonts w:hint="eastAsia"/>
          <w:b/>
        </w:rPr>
        <w:t>において変更があり</w:t>
      </w:r>
      <w:r w:rsidR="00F462FB">
        <w:rPr>
          <w:rFonts w:hint="eastAsia"/>
          <w:b/>
        </w:rPr>
        <w:t>ましたので</w:t>
      </w:r>
      <w:r>
        <w:rPr>
          <w:rFonts w:hint="eastAsia"/>
          <w:b/>
        </w:rPr>
        <w:t>、それに伴い、</w:t>
      </w:r>
      <w:r w:rsidR="009D4DFC" w:rsidRPr="009D4DFC">
        <w:rPr>
          <w:rFonts w:hint="eastAsia"/>
          <w:b/>
        </w:rPr>
        <w:t>C1JB</w:t>
      </w:r>
      <w:r w:rsidR="009D4DFC" w:rsidRPr="009D4DFC">
        <w:rPr>
          <w:rFonts w:hint="eastAsia"/>
          <w:b/>
        </w:rPr>
        <w:t>、</w:t>
      </w:r>
      <w:r w:rsidR="009D4DFC" w:rsidRPr="009D4DFC">
        <w:rPr>
          <w:rFonts w:hint="eastAsia"/>
          <w:b/>
        </w:rPr>
        <w:t>C0JB</w:t>
      </w:r>
      <w:r w:rsidR="009D4DFC" w:rsidRPr="009D4DFC">
        <w:rPr>
          <w:rFonts w:hint="eastAsia"/>
          <w:b/>
        </w:rPr>
        <w:t>、</w:t>
      </w:r>
      <w:r w:rsidR="009D4DFC" w:rsidRPr="009D4DFC">
        <w:rPr>
          <w:rFonts w:hint="eastAsia"/>
          <w:b/>
        </w:rPr>
        <w:t>B9JB</w:t>
      </w:r>
      <w:r w:rsidR="009D4DFC" w:rsidRPr="009D4DFC">
        <w:rPr>
          <w:rFonts w:hint="eastAsia"/>
          <w:b/>
        </w:rPr>
        <w:t>、</w:t>
      </w:r>
      <w:r w:rsidR="009D4DFC" w:rsidRPr="009D4DFC">
        <w:rPr>
          <w:rFonts w:hint="eastAsia"/>
          <w:b/>
        </w:rPr>
        <w:t>B8JB</w:t>
      </w:r>
      <w:r w:rsidR="009D4DFC" w:rsidRPr="009D4DFC">
        <w:rPr>
          <w:rFonts w:hint="eastAsia"/>
          <w:b/>
        </w:rPr>
        <w:t>、</w:t>
      </w:r>
      <w:r w:rsidR="009D4DFC" w:rsidRPr="009D4DFC">
        <w:rPr>
          <w:rFonts w:hint="eastAsia"/>
          <w:b/>
        </w:rPr>
        <w:t>B7JB</w:t>
      </w:r>
      <w:r w:rsidR="009D4DFC" w:rsidRPr="009D4DFC">
        <w:rPr>
          <w:rFonts w:hint="eastAsia"/>
          <w:b/>
        </w:rPr>
        <w:t>、</w:t>
      </w:r>
      <w:r w:rsidR="009D4DFC" w:rsidRPr="009D4DFC">
        <w:rPr>
          <w:rFonts w:hint="eastAsia"/>
          <w:b/>
        </w:rPr>
        <w:t>B6JB</w:t>
      </w:r>
      <w:r>
        <w:rPr>
          <w:rFonts w:hint="eastAsia"/>
          <w:b/>
        </w:rPr>
        <w:t>の法学部生（２０２</w:t>
      </w:r>
      <w:r w:rsidR="009D4DFC">
        <w:rPr>
          <w:rFonts w:hint="eastAsia"/>
          <w:b/>
        </w:rPr>
        <w:t>１</w:t>
      </w:r>
      <w:r>
        <w:rPr>
          <w:rFonts w:hint="eastAsia"/>
          <w:b/>
        </w:rPr>
        <w:t>年度</w:t>
      </w:r>
      <w:r w:rsidR="009D4DFC">
        <w:rPr>
          <w:rFonts w:hint="eastAsia"/>
          <w:b/>
        </w:rPr>
        <w:t>までの</w:t>
      </w:r>
      <w:r>
        <w:rPr>
          <w:rFonts w:hint="eastAsia"/>
          <w:b/>
        </w:rPr>
        <w:t>入学者）は、</w:t>
      </w:r>
      <w:r w:rsidR="007C5D85">
        <w:rPr>
          <w:rFonts w:hint="eastAsia"/>
          <w:b/>
        </w:rPr>
        <w:t>別表２の科目について、</w:t>
      </w:r>
      <w:r>
        <w:rPr>
          <w:rFonts w:hint="eastAsia"/>
          <w:b/>
        </w:rPr>
        <w:t>以下のとお</w:t>
      </w:r>
      <w:r w:rsidR="007C5D85">
        <w:rPr>
          <w:rFonts w:hint="eastAsia"/>
          <w:b/>
        </w:rPr>
        <w:t>り</w:t>
      </w:r>
      <w:r>
        <w:rPr>
          <w:rFonts w:hint="eastAsia"/>
          <w:b/>
        </w:rPr>
        <w:t>変更となりますのでお知らせ致します。</w:t>
      </w:r>
    </w:p>
    <w:p w14:paraId="6364DE1B" w14:textId="0603DBF5" w:rsidR="00E2635B" w:rsidRDefault="00E2635B" w:rsidP="00BF453E">
      <w:pPr>
        <w:rPr>
          <w:b/>
        </w:rPr>
      </w:pPr>
    </w:p>
    <w:p w14:paraId="5D19E938" w14:textId="23C646E4" w:rsidR="00E2635B" w:rsidRDefault="009D4DFC" w:rsidP="00BF453E">
      <w:pPr>
        <w:rPr>
          <w:b/>
        </w:rPr>
      </w:pPr>
      <w:r>
        <w:rPr>
          <w:rFonts w:hint="eastAsia"/>
          <w:b/>
        </w:rPr>
        <w:t xml:space="preserve">学生便覧　</w:t>
      </w:r>
      <w:r w:rsidR="00E2635B" w:rsidRPr="00E2635B">
        <w:rPr>
          <w:rFonts w:hint="eastAsia"/>
          <w:b/>
        </w:rPr>
        <w:t>別表</w:t>
      </w:r>
      <w:r>
        <w:rPr>
          <w:rFonts w:hint="eastAsia"/>
          <w:b/>
        </w:rPr>
        <w:t>第２の</w:t>
      </w:r>
      <w:r w:rsidR="00E2635B">
        <w:rPr>
          <w:rFonts w:hint="eastAsia"/>
          <w:b/>
        </w:rPr>
        <w:t>経済学部科目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7C5D85" w14:paraId="502D1084" w14:textId="77777777" w:rsidTr="00305A48">
        <w:tc>
          <w:tcPr>
            <w:tcW w:w="3397" w:type="dxa"/>
            <w:shd w:val="clear" w:color="auto" w:fill="C2D69B" w:themeFill="accent3" w:themeFillTint="99"/>
          </w:tcPr>
          <w:p w14:paraId="0B833548" w14:textId="1241E125" w:rsidR="007C5D85" w:rsidRDefault="00F462FB" w:rsidP="00E26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14:paraId="439FD184" w14:textId="01C5A713" w:rsidR="007C5D85" w:rsidRDefault="00F462FB" w:rsidP="00E26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</w:tr>
      <w:tr w:rsidR="007C5D85" w14:paraId="5BEA4CEF" w14:textId="77777777" w:rsidTr="00305A48">
        <w:tc>
          <w:tcPr>
            <w:tcW w:w="3397" w:type="dxa"/>
          </w:tcPr>
          <w:p w14:paraId="6BDF77DC" w14:textId="3A991706" w:rsidR="007C5D85" w:rsidRDefault="007C5D85" w:rsidP="00E26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経済政策</w:t>
            </w:r>
          </w:p>
        </w:tc>
        <w:tc>
          <w:tcPr>
            <w:tcW w:w="6379" w:type="dxa"/>
          </w:tcPr>
          <w:p w14:paraId="77061FF1" w14:textId="23F65F69" w:rsidR="007C5D85" w:rsidRDefault="007C5D85" w:rsidP="00E26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トピックス経済学</w:t>
            </w:r>
          </w:p>
        </w:tc>
      </w:tr>
      <w:tr w:rsidR="007C5D85" w14:paraId="1EDEF91B" w14:textId="77777777" w:rsidTr="00305A48">
        <w:tc>
          <w:tcPr>
            <w:tcW w:w="3397" w:type="dxa"/>
          </w:tcPr>
          <w:p w14:paraId="46965114" w14:textId="43D7A00C" w:rsidR="007C5D85" w:rsidRDefault="007C5D85" w:rsidP="00E26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経済史</w:t>
            </w:r>
          </w:p>
        </w:tc>
        <w:tc>
          <w:tcPr>
            <w:tcW w:w="6379" w:type="dxa"/>
          </w:tcPr>
          <w:p w14:paraId="0FB14775" w14:textId="0E02FED1" w:rsidR="007C5D85" w:rsidRDefault="007C5D85" w:rsidP="00E26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経済史・経営史</w:t>
            </w:r>
          </w:p>
        </w:tc>
      </w:tr>
      <w:tr w:rsidR="007C5D85" w14:paraId="3FCBCFF0" w14:textId="77777777" w:rsidTr="00305A48">
        <w:trPr>
          <w:trHeight w:val="2032"/>
        </w:trPr>
        <w:tc>
          <w:tcPr>
            <w:tcW w:w="3397" w:type="dxa"/>
          </w:tcPr>
          <w:p w14:paraId="54983388" w14:textId="2A951CA2" w:rsidR="007C5D85" w:rsidRDefault="007C5D85" w:rsidP="00E26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財務会計</w:t>
            </w:r>
          </w:p>
        </w:tc>
        <w:tc>
          <w:tcPr>
            <w:tcW w:w="6379" w:type="dxa"/>
          </w:tcPr>
          <w:p w14:paraId="19D30EE0" w14:textId="15A929F4" w:rsidR="009D4DFC" w:rsidRDefault="009D4DFC" w:rsidP="00C1746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令和５年度は「財務会計」を履修可能</w:t>
            </w:r>
          </w:p>
          <w:p w14:paraId="62627767" w14:textId="7FFC53AE" w:rsidR="009D4DFC" w:rsidRPr="00C17465" w:rsidRDefault="009D4DFC" w:rsidP="00E2635B">
            <w:pPr>
              <w:jc w:val="center"/>
              <w:rPr>
                <w:b/>
              </w:rPr>
            </w:pPr>
          </w:p>
          <w:p w14:paraId="2CE0AE98" w14:textId="77777777" w:rsidR="00C17465" w:rsidRDefault="009D4DFC" w:rsidP="00C1746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令和６年度以降は「トピックス会計学」</w:t>
            </w:r>
          </w:p>
          <w:p w14:paraId="6DFDD520" w14:textId="49DFE1A7" w:rsidR="007C5D85" w:rsidRDefault="009D4DFC" w:rsidP="009D4D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を履修可能</w:t>
            </w:r>
          </w:p>
        </w:tc>
      </w:tr>
    </w:tbl>
    <w:p w14:paraId="03412137" w14:textId="77777777" w:rsidR="00E2635B" w:rsidRDefault="00E2635B" w:rsidP="00BF453E">
      <w:pPr>
        <w:rPr>
          <w:b/>
        </w:rPr>
      </w:pPr>
    </w:p>
    <w:p w14:paraId="3E3A33D3" w14:textId="77777777" w:rsidR="00F827F9" w:rsidRDefault="00E2635B" w:rsidP="007C5D85">
      <w:pPr>
        <w:rPr>
          <w:b/>
          <w:sz w:val="28"/>
          <w:szCs w:val="16"/>
        </w:rPr>
      </w:pPr>
      <w:r w:rsidRPr="00F827F9">
        <w:rPr>
          <w:rFonts w:hint="eastAsia"/>
          <w:b/>
          <w:sz w:val="28"/>
          <w:szCs w:val="16"/>
        </w:rPr>
        <w:t>（参考）</w:t>
      </w:r>
    </w:p>
    <w:p w14:paraId="440CDA76" w14:textId="402BD991" w:rsidR="007C5D85" w:rsidRPr="00F827F9" w:rsidRDefault="00F827F9" w:rsidP="007C5D85">
      <w:pPr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>・</w:t>
      </w:r>
      <w:r w:rsidR="00E2635B" w:rsidRPr="00F827F9">
        <w:rPr>
          <w:rFonts w:hint="eastAsia"/>
          <w:b/>
          <w:sz w:val="28"/>
          <w:szCs w:val="16"/>
        </w:rPr>
        <w:t>法学部</w:t>
      </w:r>
      <w:r w:rsidR="007C5D85" w:rsidRPr="00F827F9">
        <w:rPr>
          <w:rFonts w:hint="eastAsia"/>
          <w:b/>
          <w:sz w:val="28"/>
          <w:szCs w:val="16"/>
        </w:rPr>
        <w:t>便覧</w:t>
      </w:r>
    </w:p>
    <w:p w14:paraId="4A743DEC" w14:textId="2329D9BB" w:rsidR="002E07BF" w:rsidRDefault="00305A48" w:rsidP="002E07BF">
      <w:pPr>
        <w:rPr>
          <w:b/>
          <w:sz w:val="28"/>
          <w:szCs w:val="16"/>
        </w:rPr>
      </w:pPr>
      <w:hyperlink r:id="rId6" w:history="1">
        <w:r w:rsidR="009D4DFC" w:rsidRPr="00CB0D19">
          <w:rPr>
            <w:rStyle w:val="aa"/>
            <w:b/>
            <w:sz w:val="28"/>
            <w:szCs w:val="16"/>
          </w:rPr>
          <w:t>https://www.law.tohoku.ac.jp/education/ed_forstudents/classwork-info/ed_handbook/</w:t>
        </w:r>
      </w:hyperlink>
    </w:p>
    <w:p w14:paraId="4BACB5E9" w14:textId="77777777" w:rsidR="009D4DFC" w:rsidRPr="009D4DFC" w:rsidRDefault="009D4DFC" w:rsidP="002E07BF">
      <w:pPr>
        <w:rPr>
          <w:b/>
          <w:sz w:val="28"/>
          <w:szCs w:val="16"/>
        </w:rPr>
      </w:pPr>
    </w:p>
    <w:p w14:paraId="339EA8F6" w14:textId="48D81568" w:rsidR="00F827F9" w:rsidRPr="00F827F9" w:rsidRDefault="00F827F9" w:rsidP="00C17465">
      <w:pPr>
        <w:ind w:left="245" w:hangingChars="100" w:hanging="245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>・</w:t>
      </w:r>
      <w:r w:rsidR="00E2635B" w:rsidRPr="00F827F9">
        <w:rPr>
          <w:rFonts w:hint="eastAsia"/>
          <w:b/>
          <w:sz w:val="28"/>
          <w:szCs w:val="16"/>
        </w:rPr>
        <w:t>他学部科目の履修については、</w:t>
      </w:r>
      <w:r w:rsidR="009D4DFC">
        <w:rPr>
          <w:rFonts w:hint="eastAsia"/>
          <w:b/>
          <w:sz w:val="28"/>
          <w:szCs w:val="16"/>
        </w:rPr>
        <w:t>自身の入学年度の学生</w:t>
      </w:r>
      <w:r w:rsidR="00E2635B" w:rsidRPr="00F827F9">
        <w:rPr>
          <w:rFonts w:hint="eastAsia"/>
          <w:b/>
          <w:sz w:val="28"/>
          <w:szCs w:val="16"/>
        </w:rPr>
        <w:t>便覧および</w:t>
      </w:r>
      <w:r w:rsidRPr="00F827F9">
        <w:rPr>
          <w:rFonts w:hint="eastAsia"/>
          <w:b/>
          <w:sz w:val="28"/>
          <w:szCs w:val="16"/>
        </w:rPr>
        <w:t>法学部ウェブサイトに掲載されている「他学部科目の履修について」も参照願います。</w:t>
      </w:r>
    </w:p>
    <w:p w14:paraId="3A193D9A" w14:textId="078512AD" w:rsidR="00F827F9" w:rsidRPr="00F827F9" w:rsidRDefault="00F827F9" w:rsidP="00C17465">
      <w:pPr>
        <w:ind w:firstLineChars="100" w:firstLine="245"/>
        <w:rPr>
          <w:b/>
          <w:sz w:val="28"/>
          <w:szCs w:val="16"/>
        </w:rPr>
      </w:pPr>
      <w:r w:rsidRPr="00F827F9">
        <w:rPr>
          <w:rFonts w:hint="eastAsia"/>
          <w:b/>
          <w:sz w:val="28"/>
          <w:szCs w:val="16"/>
        </w:rPr>
        <w:t>授業に関するお知らせ</w:t>
      </w:r>
    </w:p>
    <w:p w14:paraId="0E57192C" w14:textId="122CB5AF" w:rsidR="00F827F9" w:rsidRPr="00F827F9" w:rsidRDefault="00305A48">
      <w:pPr>
        <w:rPr>
          <w:b/>
          <w:sz w:val="28"/>
          <w:szCs w:val="16"/>
        </w:rPr>
      </w:pPr>
      <w:hyperlink r:id="rId7" w:history="1">
        <w:r w:rsidR="00F827F9" w:rsidRPr="003218DF">
          <w:rPr>
            <w:rStyle w:val="aa"/>
            <w:b/>
            <w:sz w:val="28"/>
            <w:szCs w:val="16"/>
          </w:rPr>
          <w:t>http://www.law.tohoku.ac.jp/education/ed_forstudents/classwork-info/ed-procedure/</w:t>
        </w:r>
      </w:hyperlink>
    </w:p>
    <w:p w14:paraId="2F15F5A3" w14:textId="77777777" w:rsidR="00917E91" w:rsidRPr="0058285D" w:rsidRDefault="00917E91">
      <w:pPr>
        <w:rPr>
          <w:b/>
        </w:rPr>
      </w:pPr>
    </w:p>
    <w:p w14:paraId="1ACAC4A2" w14:textId="679DA073" w:rsidR="00B273B7" w:rsidRPr="006D23D6" w:rsidRDefault="00E3002D" w:rsidP="00572235">
      <w:pPr>
        <w:pStyle w:val="a4"/>
        <w:rPr>
          <w:rFonts w:ascii="ＭＳ 明朝"/>
          <w:sz w:val="22"/>
          <w:szCs w:val="14"/>
        </w:rPr>
      </w:pPr>
      <w:r>
        <w:rPr>
          <w:rFonts w:hint="eastAsia"/>
        </w:rPr>
        <w:t xml:space="preserve">　　　　　　　　　　　　　　　　　　　　　</w:t>
      </w:r>
      <w:r w:rsidR="00917E9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6D23D6">
        <w:rPr>
          <w:rFonts w:hint="eastAsia"/>
          <w:sz w:val="22"/>
          <w:szCs w:val="14"/>
        </w:rPr>
        <w:t>令和</w:t>
      </w:r>
      <w:r w:rsidR="00F33DA4">
        <w:rPr>
          <w:rFonts w:hint="eastAsia"/>
          <w:sz w:val="22"/>
          <w:szCs w:val="14"/>
        </w:rPr>
        <w:t>６</w:t>
      </w:r>
      <w:r w:rsidR="00221A34" w:rsidRPr="006D23D6">
        <w:rPr>
          <w:rFonts w:hint="eastAsia"/>
          <w:sz w:val="22"/>
          <w:szCs w:val="14"/>
        </w:rPr>
        <w:t>年</w:t>
      </w:r>
      <w:r w:rsidR="00BF7C3F">
        <w:rPr>
          <w:rFonts w:hint="eastAsia"/>
          <w:sz w:val="22"/>
          <w:szCs w:val="14"/>
        </w:rPr>
        <w:t>３</w:t>
      </w:r>
      <w:r w:rsidR="00221A34" w:rsidRPr="006D23D6">
        <w:rPr>
          <w:rFonts w:hint="eastAsia"/>
          <w:sz w:val="22"/>
          <w:szCs w:val="14"/>
        </w:rPr>
        <w:t>月</w:t>
      </w:r>
      <w:r w:rsidR="00F33DA4">
        <w:rPr>
          <w:rFonts w:hint="eastAsia"/>
          <w:sz w:val="22"/>
          <w:szCs w:val="14"/>
        </w:rPr>
        <w:t>２９</w:t>
      </w:r>
      <w:r w:rsidR="00B273B7" w:rsidRPr="006D23D6">
        <w:rPr>
          <w:rFonts w:hint="eastAsia"/>
          <w:sz w:val="22"/>
          <w:szCs w:val="14"/>
        </w:rPr>
        <w:t>日</w:t>
      </w:r>
      <w:r w:rsidR="00F33DA4">
        <w:rPr>
          <w:rFonts w:hint="eastAsia"/>
          <w:sz w:val="22"/>
          <w:szCs w:val="14"/>
        </w:rPr>
        <w:t>更新</w:t>
      </w:r>
    </w:p>
    <w:p w14:paraId="6FE63E82" w14:textId="27306A61" w:rsidR="00B273B7" w:rsidRPr="006D23D6" w:rsidRDefault="00572235">
      <w:pPr>
        <w:rPr>
          <w:rFonts w:ascii="ＭＳ 明朝"/>
          <w:sz w:val="22"/>
          <w:szCs w:val="14"/>
        </w:rPr>
      </w:pPr>
      <w:r w:rsidRPr="006D23D6">
        <w:rPr>
          <w:rFonts w:ascii="ＭＳ 明朝" w:hint="eastAsia"/>
          <w:sz w:val="22"/>
          <w:szCs w:val="14"/>
        </w:rPr>
        <w:t xml:space="preserve">　　　　　　　　　　　　　　　　　　　　　　</w:t>
      </w:r>
      <w:r w:rsidR="006D23D6">
        <w:rPr>
          <w:rFonts w:ascii="ＭＳ 明朝" w:hint="eastAsia"/>
          <w:sz w:val="22"/>
          <w:szCs w:val="14"/>
        </w:rPr>
        <w:t xml:space="preserve">　　　　　　　　　　</w:t>
      </w:r>
      <w:r w:rsidR="00917E91">
        <w:rPr>
          <w:rFonts w:ascii="ＭＳ 明朝" w:hint="eastAsia"/>
          <w:sz w:val="22"/>
          <w:szCs w:val="14"/>
        </w:rPr>
        <w:t xml:space="preserve">　　　　</w:t>
      </w:r>
      <w:r w:rsidR="006D23D6">
        <w:rPr>
          <w:rFonts w:ascii="ＭＳ 明朝" w:hint="eastAsia"/>
          <w:sz w:val="22"/>
          <w:szCs w:val="14"/>
        </w:rPr>
        <w:t xml:space="preserve">　　　</w:t>
      </w:r>
      <w:r w:rsidRPr="006D23D6">
        <w:rPr>
          <w:rFonts w:ascii="ＭＳ 明朝" w:hint="eastAsia"/>
          <w:sz w:val="22"/>
          <w:szCs w:val="14"/>
        </w:rPr>
        <w:t>法 学 部 教 務</w:t>
      </w:r>
      <w:r w:rsidR="0049421E" w:rsidRPr="006D23D6">
        <w:rPr>
          <w:rFonts w:ascii="ＭＳ 明朝" w:hint="eastAsia"/>
          <w:sz w:val="22"/>
          <w:szCs w:val="14"/>
        </w:rPr>
        <w:t xml:space="preserve"> </w:t>
      </w:r>
      <w:r w:rsidRPr="006D23D6">
        <w:rPr>
          <w:rFonts w:ascii="ＭＳ 明朝" w:hint="eastAsia"/>
          <w:sz w:val="22"/>
          <w:szCs w:val="14"/>
        </w:rPr>
        <w:t>係</w:t>
      </w:r>
    </w:p>
    <w:sectPr w:rsidR="00B273B7" w:rsidRPr="006D23D6" w:rsidSect="005C3639">
      <w:pgSz w:w="11906" w:h="16838" w:code="9"/>
      <w:pgMar w:top="851" w:right="992" w:bottom="567" w:left="1134" w:header="851" w:footer="992" w:gutter="0"/>
      <w:cols w:space="425"/>
      <w:docGrid w:type="linesAndChars" w:linePitch="497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06DB" w14:textId="77777777" w:rsidR="00941476" w:rsidRDefault="00941476" w:rsidP="0049421E">
      <w:r>
        <w:separator/>
      </w:r>
    </w:p>
  </w:endnote>
  <w:endnote w:type="continuationSeparator" w:id="0">
    <w:p w14:paraId="1AC52ADF" w14:textId="77777777" w:rsidR="00941476" w:rsidRDefault="00941476" w:rsidP="0049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0240" w14:textId="77777777" w:rsidR="00941476" w:rsidRDefault="00941476" w:rsidP="0049421E">
      <w:r>
        <w:separator/>
      </w:r>
    </w:p>
  </w:footnote>
  <w:footnote w:type="continuationSeparator" w:id="0">
    <w:p w14:paraId="41832EDB" w14:textId="77777777" w:rsidR="00941476" w:rsidRDefault="00941476" w:rsidP="0049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3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5"/>
    <w:rsid w:val="000421CD"/>
    <w:rsid w:val="000739A8"/>
    <w:rsid w:val="00083122"/>
    <w:rsid w:val="000D078B"/>
    <w:rsid w:val="00126A5B"/>
    <w:rsid w:val="001367C1"/>
    <w:rsid w:val="001710FC"/>
    <w:rsid w:val="001739C9"/>
    <w:rsid w:val="00180E07"/>
    <w:rsid w:val="00186417"/>
    <w:rsid w:val="001C0FD9"/>
    <w:rsid w:val="00221A34"/>
    <w:rsid w:val="00240A53"/>
    <w:rsid w:val="00263281"/>
    <w:rsid w:val="002D57B0"/>
    <w:rsid w:val="002E07BF"/>
    <w:rsid w:val="0030496C"/>
    <w:rsid w:val="00305A48"/>
    <w:rsid w:val="00307641"/>
    <w:rsid w:val="00314104"/>
    <w:rsid w:val="003218DF"/>
    <w:rsid w:val="003C2F26"/>
    <w:rsid w:val="003C559A"/>
    <w:rsid w:val="0043493A"/>
    <w:rsid w:val="00452CBE"/>
    <w:rsid w:val="00467A4F"/>
    <w:rsid w:val="00476887"/>
    <w:rsid w:val="0049421E"/>
    <w:rsid w:val="00497D40"/>
    <w:rsid w:val="004C5670"/>
    <w:rsid w:val="00512F0B"/>
    <w:rsid w:val="0051352E"/>
    <w:rsid w:val="00545D41"/>
    <w:rsid w:val="00552051"/>
    <w:rsid w:val="00572235"/>
    <w:rsid w:val="0058285D"/>
    <w:rsid w:val="0059640C"/>
    <w:rsid w:val="005A3E6F"/>
    <w:rsid w:val="005B2D48"/>
    <w:rsid w:val="005B4A27"/>
    <w:rsid w:val="005C3639"/>
    <w:rsid w:val="005C4273"/>
    <w:rsid w:val="005E3ECF"/>
    <w:rsid w:val="00612C6E"/>
    <w:rsid w:val="0062047C"/>
    <w:rsid w:val="006216B9"/>
    <w:rsid w:val="0063461D"/>
    <w:rsid w:val="006723FA"/>
    <w:rsid w:val="006C6456"/>
    <w:rsid w:val="006D23D6"/>
    <w:rsid w:val="00707BFB"/>
    <w:rsid w:val="0075118A"/>
    <w:rsid w:val="00782310"/>
    <w:rsid w:val="007C5D85"/>
    <w:rsid w:val="0082536E"/>
    <w:rsid w:val="00891F71"/>
    <w:rsid w:val="008A0783"/>
    <w:rsid w:val="008A448F"/>
    <w:rsid w:val="008B0CF7"/>
    <w:rsid w:val="008E1069"/>
    <w:rsid w:val="008F0460"/>
    <w:rsid w:val="008F20F4"/>
    <w:rsid w:val="00917E91"/>
    <w:rsid w:val="00931125"/>
    <w:rsid w:val="00941476"/>
    <w:rsid w:val="009513AC"/>
    <w:rsid w:val="009B31DE"/>
    <w:rsid w:val="009D4DFC"/>
    <w:rsid w:val="009E4CBC"/>
    <w:rsid w:val="00A34D10"/>
    <w:rsid w:val="00A767D9"/>
    <w:rsid w:val="00AB0155"/>
    <w:rsid w:val="00B273B7"/>
    <w:rsid w:val="00B277F5"/>
    <w:rsid w:val="00B42F9D"/>
    <w:rsid w:val="00B44C14"/>
    <w:rsid w:val="00B5289D"/>
    <w:rsid w:val="00B67C1D"/>
    <w:rsid w:val="00B907BF"/>
    <w:rsid w:val="00BC105D"/>
    <w:rsid w:val="00BF453E"/>
    <w:rsid w:val="00BF6DDB"/>
    <w:rsid w:val="00BF7C3F"/>
    <w:rsid w:val="00C17465"/>
    <w:rsid w:val="00C86B0C"/>
    <w:rsid w:val="00C87AC3"/>
    <w:rsid w:val="00CE3BC2"/>
    <w:rsid w:val="00DA4FD7"/>
    <w:rsid w:val="00E133F5"/>
    <w:rsid w:val="00E21642"/>
    <w:rsid w:val="00E22DB9"/>
    <w:rsid w:val="00E2635B"/>
    <w:rsid w:val="00E3002D"/>
    <w:rsid w:val="00E47177"/>
    <w:rsid w:val="00E80890"/>
    <w:rsid w:val="00EB0116"/>
    <w:rsid w:val="00EB0632"/>
    <w:rsid w:val="00EB7AB7"/>
    <w:rsid w:val="00F10DAB"/>
    <w:rsid w:val="00F11481"/>
    <w:rsid w:val="00F33DA4"/>
    <w:rsid w:val="00F462FB"/>
    <w:rsid w:val="00F827F9"/>
    <w:rsid w:val="00F87BA5"/>
    <w:rsid w:val="00F97754"/>
    <w:rsid w:val="00FC7B66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9CC5"/>
  <w15:docId w15:val="{D3C29DB6-B318-4ED4-ACF6-767B42D7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607"/>
    <w:pPr>
      <w:widowControl w:val="0"/>
      <w:jc w:val="both"/>
    </w:pPr>
    <w:rPr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2607"/>
    <w:rPr>
      <w:sz w:val="32"/>
    </w:rPr>
  </w:style>
  <w:style w:type="paragraph" w:styleId="a4">
    <w:name w:val="Date"/>
    <w:basedOn w:val="a"/>
    <w:next w:val="a"/>
    <w:rsid w:val="00FD2607"/>
    <w:rPr>
      <w:sz w:val="32"/>
    </w:rPr>
  </w:style>
  <w:style w:type="paragraph" w:styleId="a5">
    <w:name w:val="Balloon Text"/>
    <w:basedOn w:val="a"/>
    <w:semiHidden/>
    <w:rsid w:val="00240A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4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421E"/>
    <w:rPr>
      <w:kern w:val="2"/>
      <w:sz w:val="36"/>
    </w:rPr>
  </w:style>
  <w:style w:type="paragraph" w:styleId="a8">
    <w:name w:val="footer"/>
    <w:basedOn w:val="a"/>
    <w:link w:val="a9"/>
    <w:rsid w:val="00494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421E"/>
    <w:rPr>
      <w:kern w:val="2"/>
      <w:sz w:val="36"/>
    </w:rPr>
  </w:style>
  <w:style w:type="character" w:styleId="aa">
    <w:name w:val="Hyperlink"/>
    <w:basedOn w:val="a0"/>
    <w:unhideWhenUsed/>
    <w:rsid w:val="0058285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285D"/>
    <w:rPr>
      <w:color w:val="605E5C"/>
      <w:shd w:val="clear" w:color="auto" w:fill="E1DFDD"/>
    </w:rPr>
  </w:style>
  <w:style w:type="table" w:styleId="ac">
    <w:name w:val="Table Grid"/>
    <w:basedOn w:val="a1"/>
    <w:rsid w:val="007C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semiHidden/>
    <w:unhideWhenUsed/>
    <w:rsid w:val="003218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w.tohoku.ac.jp/education/ed_forstudents/classwork-info/ed-procedu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.tohoku.ac.jp/education/ed_forstudents/classwork-info/ed_handboo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東芝ユーザ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東北大学法学部教務掛</dc:creator>
  <cp:keywords/>
  <dc:description/>
  <cp:lastModifiedBy>米屋　功貴</cp:lastModifiedBy>
  <cp:revision>4</cp:revision>
  <cp:lastPrinted>2023-03-22T02:21:00Z</cp:lastPrinted>
  <dcterms:created xsi:type="dcterms:W3CDTF">2024-03-29T02:12:00Z</dcterms:created>
  <dcterms:modified xsi:type="dcterms:W3CDTF">2024-03-29T02:20:00Z</dcterms:modified>
</cp:coreProperties>
</file>